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86MS0079-01-2024-008348-57</w:t>
      </w:r>
    </w:p>
    <w:p>
      <w:pPr>
        <w:spacing w:before="0" w:after="0" w:line="216" w:lineRule="auto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05-1017/2615/2024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1" w:lineRule="auto"/>
        <w:jc w:val="center"/>
        <w:rPr>
          <w:sz w:val="10"/>
          <w:szCs w:val="10"/>
        </w:rPr>
      </w:pPr>
    </w:p>
    <w:p>
      <w:pPr>
        <w:spacing w:before="0" w:after="0" w:line="211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1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 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Шамшидиновой Наргизы Козимжоновны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120" w:after="12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06.06.2024 в 16 час. 30 мин. воз</w:t>
      </w:r>
      <w:r>
        <w:rPr>
          <w:rFonts w:ascii="Times New Roman" w:eastAsia="Times New Roman" w:hAnsi="Times New Roman" w:cs="Times New Roman"/>
          <w:sz w:val="26"/>
          <w:szCs w:val="26"/>
        </w:rPr>
        <w:t>ле д. 6 по ул. Семена Билецкого г.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Шамшидинова Н.К. осуществляла торговлю клубникой на протяжении </w:t>
      </w:r>
      <w:r>
        <w:rPr>
          <w:rFonts w:ascii="Times New Roman" w:eastAsia="Times New Roman" w:hAnsi="Times New Roman" w:cs="Times New Roman"/>
          <w:sz w:val="26"/>
          <w:szCs w:val="26"/>
        </w:rPr>
        <w:t>3 дней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зарегистрировавшись в качестве индивидуального предпринимателя, т.е. осуществляла предпринимательскую деятельность без государственной регистрации в качестве индивидуального предпринимателя в налоговом органе.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Шамшидинова Н.К.,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рассмотреть дело в ее отсутствие по представленным материалам.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прихожу к следующим выводам.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271899 от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06.06.2024 г., в котором описано вышеизложенное событие правонарушения;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06.06.2024, об обстоятельствах совершенного Шамшидиновой Н.К. административного правонарушения;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 Шамшидиновой Н.К. о</w:t>
      </w:r>
      <w:r>
        <w:rPr>
          <w:rFonts w:ascii="Times New Roman" w:eastAsia="Times New Roman" w:hAnsi="Times New Roman" w:cs="Times New Roman"/>
          <w:sz w:val="26"/>
          <w:szCs w:val="26"/>
        </w:rPr>
        <w:t>т 06.06.2024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паспорта Шамшидиновой Н.К.;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UserDefinedgrp-50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06.06.2024;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фототаблица;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реестра субъектов малого и среднего предпринимательства, согласно которой в реестре сведения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Шамшидиновой Н.К. в качестве индивидуального предпринимателя не содержатся;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на физическое лицо в отношении Шамшидиновой Н.К.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Шамшидиновой Н.К.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 действия Шамшидиновой Н.К. квалифицируются по ч. 1 ст. 14.1 КоАП РФ –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Шамшидиновой Н.К.,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Шамшидиновой Н.К.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и руководствуясь ст.ст. 29.10, 29.11 КоАП РФ, </w:t>
      </w:r>
    </w:p>
    <w:p>
      <w:pPr>
        <w:spacing w:before="0" w:after="0" w:line="211" w:lineRule="auto"/>
        <w:ind w:firstLine="709"/>
        <w:rPr>
          <w:sz w:val="10"/>
          <w:szCs w:val="10"/>
        </w:rPr>
      </w:pPr>
    </w:p>
    <w:p>
      <w:pPr>
        <w:spacing w:before="0" w:after="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1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Шамшидинову Наргизу Козимжоновну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1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</w:t>
      </w:r>
      <w:r>
        <w:rPr>
          <w:rFonts w:ascii="Times New Roman" w:eastAsia="Times New Roman" w:hAnsi="Times New Roman" w:cs="Times New Roman"/>
          <w:sz w:val="26"/>
          <w:szCs w:val="26"/>
        </w:rPr>
        <w:t>ь 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72011601333010000140;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0412365400795010172414110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 9, каб.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11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1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1" w:lineRule="auto"/>
        <w:ind w:firstLine="708"/>
        <w:jc w:val="both"/>
        <w:rPr>
          <w:sz w:val="26"/>
          <w:szCs w:val="26"/>
        </w:rPr>
      </w:pPr>
    </w:p>
    <w:p>
      <w:pPr>
        <w:spacing w:before="0" w:after="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51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1" w:lineRule="auto"/>
        <w:jc w:val="both"/>
      </w:pPr>
      <w:r>
        <w:rPr>
          <w:rStyle w:val="cat-UserDefinedgrp-52rplc-58"/>
          <w:rFonts w:ascii="Times New Roman" w:eastAsia="Times New Roman" w:hAnsi="Times New Roman" w:cs="Times New Roman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9">
    <w:name w:val="cat-UserDefined grp-49 rplc-9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56">
    <w:name w:val="cat-UserDefined grp-51 rplc-56"/>
    <w:basedOn w:val="DefaultParagraphFont"/>
  </w:style>
  <w:style w:type="character" w:customStyle="1" w:styleId="cat-UserDefinedgrp-52rplc-58">
    <w:name w:val="cat-UserDefined grp-52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